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黑体" w:hAnsi="黑体" w:eastAsia="黑体" w:cs="黑体"/>
          <w:i w:val="0"/>
          <w:caps w:val="0"/>
          <w:color w:val="151B1E"/>
          <w:spacing w:val="0"/>
          <w:sz w:val="31"/>
          <w:szCs w:val="31"/>
        </w:rPr>
      </w:pPr>
      <w:bookmarkStart w:id="0" w:name="_GoBack"/>
      <w:r>
        <w:rPr>
          <w:rFonts w:hint="eastAsia" w:ascii="黑体" w:hAnsi="黑体" w:eastAsia="黑体" w:cs="黑体"/>
          <w:i w:val="0"/>
          <w:caps w:val="0"/>
          <w:color w:val="151B1E"/>
          <w:spacing w:val="0"/>
          <w:sz w:val="31"/>
          <w:szCs w:val="31"/>
          <w:bdr w:val="none" w:color="auto" w:sz="0" w:space="0"/>
          <w:shd w:val="clear" w:fill="FFFFFF"/>
        </w:rPr>
        <w:t>行业专家苏春海深入解读低VOC涂料和排放相关标准！</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2018年12月19-20日，“2018浙江省涂料工业协会年会暨浙江涂料高峰论坛”在杭州市金马饭店成功举办！针对行业广泛关注的</w:t>
      </w:r>
      <w:r>
        <w:rPr>
          <w:rStyle w:val="5"/>
          <w:rFonts w:hint="default" w:ascii="Helvetica" w:hAnsi="Helvetica" w:eastAsia="Helvetica" w:cs="Helvetica"/>
          <w:b/>
          <w:i w:val="0"/>
          <w:caps w:val="0"/>
          <w:color w:val="151B1E"/>
          <w:spacing w:val="0"/>
          <w:sz w:val="19"/>
          <w:szCs w:val="19"/>
          <w:bdr w:val="none" w:color="auto" w:sz="0" w:space="0"/>
          <w:shd w:val="clear" w:fill="FFFFFF"/>
        </w:rPr>
        <w:t>《低挥发性有机化合物含量涂料产品技术要求》</w:t>
      </w:r>
      <w:r>
        <w:rPr>
          <w:rFonts w:hint="default" w:ascii="Helvetica" w:hAnsi="Helvetica" w:eastAsia="Helvetica" w:cs="Helvetica"/>
          <w:b w:val="0"/>
          <w:i w:val="0"/>
          <w:caps w:val="0"/>
          <w:color w:val="151B1E"/>
          <w:spacing w:val="0"/>
          <w:sz w:val="19"/>
          <w:szCs w:val="19"/>
          <w:bdr w:val="none" w:color="auto" w:sz="0" w:space="0"/>
          <w:shd w:val="clear" w:fill="FFFFFF"/>
        </w:rPr>
        <w:t>，</w:t>
      </w:r>
      <w:r>
        <w:rPr>
          <w:rStyle w:val="5"/>
          <w:rFonts w:hint="default" w:ascii="Helvetica" w:hAnsi="Helvetica" w:eastAsia="Helvetica" w:cs="Helvetica"/>
          <w:b/>
          <w:i w:val="0"/>
          <w:caps w:val="0"/>
          <w:color w:val="151B1E"/>
          <w:spacing w:val="0"/>
          <w:sz w:val="19"/>
          <w:szCs w:val="19"/>
          <w:bdr w:val="none" w:color="auto" w:sz="0" w:space="0"/>
          <w:shd w:val="clear" w:fill="FFFFFF"/>
        </w:rPr>
        <w:t>全国涂料和颜料标准化技术委员会主任苏春海先生作为特邀嘉宾</w:t>
      </w:r>
      <w:r>
        <w:rPr>
          <w:rFonts w:hint="default" w:ascii="Helvetica" w:hAnsi="Helvetica" w:eastAsia="Helvetica" w:cs="Helvetica"/>
          <w:b w:val="0"/>
          <w:i w:val="0"/>
          <w:caps w:val="0"/>
          <w:color w:val="151B1E"/>
          <w:spacing w:val="0"/>
          <w:sz w:val="19"/>
          <w:szCs w:val="19"/>
          <w:bdr w:val="none" w:color="auto" w:sz="0" w:space="0"/>
          <w:shd w:val="clear" w:fill="FFFFFF"/>
        </w:rPr>
        <w:t>，在本次会议上作了详细报告，回顾该标准制定的背景，解读不同修订版本的内容变化，并整体分析了当前其他VOC法规政策。</w:t>
      </w:r>
      <w:r>
        <w:rPr>
          <w:rStyle w:val="5"/>
          <w:rFonts w:hint="default" w:ascii="Helvetica" w:hAnsi="Helvetica" w:eastAsia="Helvetica" w:cs="Helvetica"/>
          <w:b/>
          <w:i w:val="0"/>
          <w:caps w:val="0"/>
          <w:color w:val="151B1E"/>
          <w:spacing w:val="0"/>
          <w:sz w:val="19"/>
          <w:szCs w:val="19"/>
          <w:bdr w:val="none" w:color="auto" w:sz="0" w:space="0"/>
          <w:shd w:val="clear" w:fill="FFFFFF"/>
        </w:rPr>
        <w:t>艾涂邦对苏春海先生本次报告内容进行独家整理，具体内容如下：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FFFFFF"/>
          <w:spacing w:val="0"/>
          <w:sz w:val="19"/>
          <w:szCs w:val="19"/>
          <w:bdr w:val="none" w:color="auto" w:sz="0" w:space="0"/>
          <w:shd w:val="clear" w:fill="2667D0"/>
        </w:rPr>
        <w:t>政策背景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2015年8月29日修订通过</w:t>
      </w:r>
      <w:r>
        <w:rPr>
          <w:rStyle w:val="5"/>
          <w:rFonts w:hint="default" w:ascii="Helvetica" w:hAnsi="Helvetica" w:eastAsia="Helvetica" w:cs="Helvetica"/>
          <w:b/>
          <w:i w:val="0"/>
          <w:caps w:val="0"/>
          <w:color w:val="151B1E"/>
          <w:spacing w:val="0"/>
          <w:sz w:val="19"/>
          <w:szCs w:val="19"/>
          <w:bdr w:val="none" w:color="auto" w:sz="0" w:space="0"/>
          <w:shd w:val="clear" w:fill="FFFFFF"/>
        </w:rPr>
        <w:t>《中华人民共和国大气污染防治法》</w:t>
      </w:r>
      <w:r>
        <w:rPr>
          <w:rFonts w:hint="default" w:ascii="Helvetica" w:hAnsi="Helvetica" w:eastAsia="Helvetica" w:cs="Helvetica"/>
          <w:b w:val="0"/>
          <w:i w:val="0"/>
          <w:caps w:val="0"/>
          <w:color w:val="151B1E"/>
          <w:spacing w:val="0"/>
          <w:sz w:val="19"/>
          <w:szCs w:val="19"/>
          <w:bdr w:val="none" w:color="auto" w:sz="0" w:space="0"/>
          <w:shd w:val="clear" w:fill="FFFFFF"/>
        </w:rPr>
        <w:t>，在第四十六条提出“工业涂装企业应当使用低挥发性有机物含量的涂料”，并在第一百零八条提出违反惩治措施。详见如下：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414010" cy="3599180"/>
            <wp:effectExtent l="0" t="0" r="15240" b="127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4"/>
                    <a:stretch>
                      <a:fillRect/>
                    </a:stretch>
                  </pic:blipFill>
                  <pic:spPr>
                    <a:xfrm>
                      <a:off x="0" y="0"/>
                      <a:ext cx="5414010" cy="35991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2018年6月27日，国务院出台“关于印发打赢蓝天保卫战三年行动计划的通知”（国发〔2018〕22号），提出</w:t>
      </w:r>
      <w:r>
        <w:rPr>
          <w:rStyle w:val="5"/>
          <w:rFonts w:hint="default" w:ascii="Helvetica" w:hAnsi="Helvetica" w:eastAsia="Helvetica" w:cs="Helvetica"/>
          <w:b/>
          <w:i w:val="0"/>
          <w:caps w:val="0"/>
          <w:color w:val="151B1E"/>
          <w:spacing w:val="0"/>
          <w:sz w:val="19"/>
          <w:szCs w:val="19"/>
          <w:bdr w:val="none" w:color="auto" w:sz="0" w:space="0"/>
          <w:shd w:val="clear" w:fill="FFFFFF"/>
        </w:rPr>
        <w:t>“2019年底前，完成涂料、油墨、胶粘剂、清洗剂等产品VOCs含量限值强制性国家标准制定工作，2020年7月1日起在重点区域率先执行”、“重点区域禁止建设生产和使用高VOCs含量的溶剂型涂料、油墨、胶粘剂等项目”、“2020年，VOCs排放总量较2015年下降10%以上”</w:t>
      </w:r>
      <w:r>
        <w:rPr>
          <w:rFonts w:hint="default" w:ascii="Helvetica" w:hAnsi="Helvetica" w:eastAsia="Helvetica" w:cs="Helvetica"/>
          <w:b w:val="0"/>
          <w:i w:val="0"/>
          <w:caps w:val="0"/>
          <w:color w:val="151B1E"/>
          <w:spacing w:val="0"/>
          <w:sz w:val="19"/>
          <w:szCs w:val="19"/>
          <w:bdr w:val="none" w:color="auto" w:sz="0" w:space="0"/>
          <w:shd w:val="clear" w:fill="FFFFFF"/>
        </w:rPr>
        <w:t>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FFFFFF"/>
          <w:spacing w:val="0"/>
          <w:sz w:val="19"/>
          <w:szCs w:val="19"/>
          <w:bdr w:val="none" w:color="auto" w:sz="0" w:space="0"/>
          <w:shd w:val="clear" w:fill="2667D0"/>
        </w:rPr>
        <w:t>制定目的与意义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推荐性国标《低挥发性有机化合物含量涂料产品技术要求》为环保部门对重点地区的涂装企业、涂料企业的监督、检查提供标准依据。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998210" cy="3601720"/>
            <wp:effectExtent l="0" t="0" r="2540"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998210" cy="36017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FFFFFF"/>
          <w:spacing w:val="0"/>
          <w:sz w:val="19"/>
          <w:szCs w:val="19"/>
          <w:bdr w:val="none" w:color="auto" w:sz="0" w:space="0"/>
          <w:shd w:val="clear" w:fill="2667D0"/>
        </w:rPr>
        <w:t>低VOC产品基本分类框架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基于</w:t>
      </w:r>
      <w:r>
        <w:rPr>
          <w:rStyle w:val="5"/>
          <w:rFonts w:hint="default" w:ascii="Helvetica" w:hAnsi="Helvetica" w:eastAsia="Helvetica" w:cs="Helvetica"/>
          <w:b/>
          <w:i w:val="0"/>
          <w:caps w:val="0"/>
          <w:color w:val="151B1E"/>
          <w:spacing w:val="0"/>
          <w:sz w:val="19"/>
          <w:szCs w:val="19"/>
          <w:bdr w:val="none" w:color="auto" w:sz="0" w:space="0"/>
          <w:shd w:val="clear" w:fill="FFFFFF"/>
        </w:rPr>
        <w:t>GB/T 2705-2003《涂料产品分类和命名》</w:t>
      </w:r>
      <w:r>
        <w:rPr>
          <w:rFonts w:hint="default" w:ascii="Helvetica" w:hAnsi="Helvetica" w:eastAsia="Helvetica" w:cs="Helvetica"/>
          <w:b w:val="0"/>
          <w:i w:val="0"/>
          <w:caps w:val="0"/>
          <w:color w:val="151B1E"/>
          <w:spacing w:val="0"/>
          <w:sz w:val="19"/>
          <w:szCs w:val="19"/>
          <w:bdr w:val="none" w:color="auto" w:sz="0" w:space="0"/>
          <w:shd w:val="clear" w:fill="FFFFFF"/>
        </w:rPr>
        <w:t>，并考虑到低挥发性有机化合物涂料与环境友好型涂料在VOC面上一致的，因此，诸如水性、粉末、辐射固化、高固体分、无溶剂等环境友好型涂料就成了标准的分类来源。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580380" cy="3358515"/>
            <wp:effectExtent l="0" t="0" r="1270" b="1333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580380" cy="33585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FFFFFF"/>
          <w:spacing w:val="0"/>
          <w:sz w:val="19"/>
          <w:szCs w:val="19"/>
          <w:bdr w:val="none" w:color="auto" w:sz="0" w:space="0"/>
          <w:shd w:val="clear" w:fill="2667D0"/>
        </w:rPr>
        <w:t>标准制定进度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经过全国涂料和颜料标准化技术委员会的紧张调研与起草，</w:t>
      </w:r>
      <w:r>
        <w:rPr>
          <w:rStyle w:val="5"/>
          <w:rFonts w:hint="default" w:ascii="Helvetica" w:hAnsi="Helvetica" w:eastAsia="Helvetica" w:cs="Helvetica"/>
          <w:b/>
          <w:i w:val="0"/>
          <w:caps w:val="0"/>
          <w:color w:val="151B1E"/>
          <w:spacing w:val="0"/>
          <w:sz w:val="19"/>
          <w:szCs w:val="19"/>
          <w:bdr w:val="none" w:color="auto" w:sz="0" w:space="0"/>
          <w:shd w:val="clear" w:fill="FFFFFF"/>
        </w:rPr>
        <w:t>《低挥发性有机化合物含量涂料产品技术要求》计划项目已完成申报，拟于2019年7月底或8月初完成报批，并在2019年12月发布</w:t>
      </w:r>
      <w:r>
        <w:rPr>
          <w:rFonts w:hint="default" w:ascii="Helvetica" w:hAnsi="Helvetica" w:eastAsia="Helvetica" w:cs="Helvetica"/>
          <w:b w:val="0"/>
          <w:i w:val="0"/>
          <w:caps w:val="0"/>
          <w:color w:val="151B1E"/>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shd w:val="clear" w:fill="FFFFFF"/>
        </w:rPr>
        <w:drawing>
          <wp:inline distT="0" distB="0" distL="114300" distR="114300">
            <wp:extent cx="5690870" cy="2468245"/>
            <wp:effectExtent l="0" t="0" r="5080" b="825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690870" cy="24682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541645" cy="2516505"/>
            <wp:effectExtent l="0" t="0" r="1905" b="1714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8"/>
                    <a:stretch>
                      <a:fillRect/>
                    </a:stretch>
                  </pic:blipFill>
                  <pic:spPr>
                    <a:xfrm>
                      <a:off x="0" y="0"/>
                      <a:ext cx="5541645" cy="25165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eastAsia" w:ascii="黑体" w:hAnsi="黑体" w:eastAsia="黑体" w:cs="黑体"/>
          <w:b/>
          <w:bCs/>
          <w:i w:val="0"/>
          <w:caps w:val="0"/>
          <w:color w:val="151B1E"/>
          <w:spacing w:val="0"/>
          <w:sz w:val="21"/>
          <w:szCs w:val="21"/>
        </w:rPr>
      </w:pPr>
      <w:r>
        <w:rPr>
          <w:rFonts w:hint="eastAsia" w:ascii="黑体" w:hAnsi="黑体" w:eastAsia="黑体" w:cs="黑体"/>
          <w:b/>
          <w:bCs/>
          <w:i w:val="0"/>
          <w:caps w:val="0"/>
          <w:color w:val="151B1E"/>
          <w:spacing w:val="0"/>
          <w:sz w:val="21"/>
          <w:szCs w:val="21"/>
          <w:bdr w:val="none" w:color="auto" w:sz="0" w:space="0"/>
          <w:shd w:val="clear" w:fill="FFFFFF"/>
        </w:rPr>
        <w:t>历次版本演变进程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right="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在2018年5月前，环保部推出了环境保护行业的行业标准</w:t>
      </w:r>
      <w:r>
        <w:rPr>
          <w:rStyle w:val="5"/>
          <w:rFonts w:hint="default" w:ascii="Helvetica" w:hAnsi="Helvetica" w:eastAsia="Helvetica" w:cs="Helvetica"/>
          <w:b/>
          <w:i w:val="0"/>
          <w:caps w:val="0"/>
          <w:color w:val="151B1E"/>
          <w:spacing w:val="0"/>
          <w:sz w:val="19"/>
          <w:szCs w:val="19"/>
          <w:bdr w:val="none" w:color="auto" w:sz="0" w:space="0"/>
          <w:shd w:val="clear" w:fill="FFFFFF"/>
        </w:rPr>
        <w:t>《涂料产品中挥发性有机化合物含量限值》</w:t>
      </w:r>
      <w:r>
        <w:rPr>
          <w:rFonts w:hint="default" w:ascii="Helvetica" w:hAnsi="Helvetica" w:eastAsia="Helvetica" w:cs="Helvetica"/>
          <w:b w:val="0"/>
          <w:i w:val="0"/>
          <w:caps w:val="0"/>
          <w:color w:val="151B1E"/>
          <w:spacing w:val="0"/>
          <w:sz w:val="19"/>
          <w:szCs w:val="19"/>
          <w:bdr w:val="none" w:color="auto" w:sz="0" w:space="0"/>
          <w:shd w:val="clear" w:fill="FFFFFF"/>
        </w:rPr>
        <w:t>，该标准只涉及溶剂型涂料和水性工业涂料。2018年7月，全国涂料标委会根据国家需要和行业现实，以环保行业标准</w:t>
      </w:r>
      <w:r>
        <w:rPr>
          <w:rStyle w:val="5"/>
          <w:rFonts w:hint="default" w:ascii="Helvetica" w:hAnsi="Helvetica" w:eastAsia="Helvetica" w:cs="Helvetica"/>
          <w:b/>
          <w:i w:val="0"/>
          <w:caps w:val="0"/>
          <w:color w:val="151B1E"/>
          <w:spacing w:val="0"/>
          <w:sz w:val="19"/>
          <w:szCs w:val="19"/>
          <w:bdr w:val="none" w:color="auto" w:sz="0" w:space="0"/>
          <w:shd w:val="clear" w:fill="FFFFFF"/>
        </w:rPr>
        <w:t>《涂料产品中挥发性有机化合物含量限值》</w:t>
      </w:r>
      <w:r>
        <w:rPr>
          <w:rFonts w:hint="default" w:ascii="Helvetica" w:hAnsi="Helvetica" w:eastAsia="Helvetica" w:cs="Helvetica"/>
          <w:b w:val="0"/>
          <w:i w:val="0"/>
          <w:caps w:val="0"/>
          <w:color w:val="151B1E"/>
          <w:spacing w:val="0"/>
          <w:sz w:val="19"/>
          <w:szCs w:val="19"/>
          <w:bdr w:val="none" w:color="auto" w:sz="0" w:space="0"/>
          <w:shd w:val="clear" w:fill="FFFFFF"/>
        </w:rPr>
        <w:t>为底本，正式推出了第一版推荐性国家标准</w:t>
      </w:r>
      <w:r>
        <w:rPr>
          <w:rStyle w:val="5"/>
          <w:rFonts w:hint="default" w:ascii="Helvetica" w:hAnsi="Helvetica" w:eastAsia="Helvetica" w:cs="Helvetica"/>
          <w:b/>
          <w:i w:val="0"/>
          <w:caps w:val="0"/>
          <w:color w:val="151B1E"/>
          <w:spacing w:val="0"/>
          <w:sz w:val="19"/>
          <w:szCs w:val="19"/>
          <w:bdr w:val="none" w:color="auto" w:sz="0" w:space="0"/>
          <w:shd w:val="clear" w:fill="FFFFFF"/>
        </w:rPr>
        <w:t>《低挥发性有机化合物含量涂料产品技术要求》</w:t>
      </w:r>
      <w:r>
        <w:rPr>
          <w:rFonts w:hint="default" w:ascii="Helvetica" w:hAnsi="Helvetica" w:eastAsia="Helvetica" w:cs="Helvetica"/>
          <w:b w:val="0"/>
          <w:i w:val="0"/>
          <w:caps w:val="0"/>
          <w:color w:val="151B1E"/>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Style w:val="5"/>
          <w:rFonts w:hint="default" w:ascii="Helvetica" w:hAnsi="Helvetica" w:eastAsia="Helvetica" w:cs="Helvetica"/>
          <w:b/>
          <w:i w:val="0"/>
          <w:caps w:val="0"/>
          <w:color w:val="151B1E"/>
          <w:spacing w:val="0"/>
          <w:sz w:val="19"/>
          <w:szCs w:val="19"/>
          <w:bdr w:val="none" w:color="auto" w:sz="0" w:space="0"/>
          <w:shd w:val="clear" w:fill="FFFFFF"/>
        </w:rPr>
        <w:t>第一版标准制定的思路：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A、尽可能把属于“低VOC”的涂料品种归入标准中。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B、提出了豁免化合物的概念：环保部初步同意在标准中加入豁免溶剂，但豁免清单由环保部出。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C、通过实验室模拟或者涂装线取样对施工状态进行验证，解决产品配比作假问题。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D、根据行业现实，提出无组织排放下的VOC限值要求。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7月24日，涂标委推出第二版《低挥发性有机化合物含量涂料产品技术要求》，提出了</w:t>
      </w:r>
      <w:r>
        <w:rPr>
          <w:rStyle w:val="5"/>
          <w:rFonts w:hint="default" w:ascii="Helvetica" w:hAnsi="Helvetica" w:eastAsia="Helvetica" w:cs="Helvetica"/>
          <w:b/>
          <w:i w:val="0"/>
          <w:caps w:val="0"/>
          <w:color w:val="151B1E"/>
          <w:spacing w:val="0"/>
          <w:sz w:val="19"/>
          <w:szCs w:val="19"/>
          <w:bdr w:val="none" w:color="auto" w:sz="0" w:space="0"/>
          <w:shd w:val="clear" w:fill="FFFFFF"/>
        </w:rPr>
        <w:t>“溶剂型涂料和辐射固化涂料的VOC限值分阶段实施”</w:t>
      </w:r>
      <w:r>
        <w:rPr>
          <w:rFonts w:hint="default" w:ascii="Helvetica" w:hAnsi="Helvetica" w:eastAsia="Helvetica" w:cs="Helvetica"/>
          <w:b w:val="0"/>
          <w:i w:val="0"/>
          <w:caps w:val="0"/>
          <w:color w:val="151B1E"/>
          <w:spacing w:val="0"/>
          <w:sz w:val="19"/>
          <w:szCs w:val="19"/>
          <w:bdr w:val="none" w:color="auto" w:sz="0" w:space="0"/>
          <w:shd w:val="clear" w:fill="FFFFFF"/>
        </w:rPr>
        <w:t>，增加了航空航天涂料等。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8月22日，第三版《低挥发性有机化合物含量涂料产品技术要求》修正涂料产品分类，去除“无组织排放”定义与溶剂型涂料产品的无组织排放的VOC限值内容，</w:t>
      </w:r>
      <w:r>
        <w:rPr>
          <w:rStyle w:val="5"/>
          <w:rFonts w:hint="default" w:ascii="Helvetica" w:hAnsi="Helvetica" w:eastAsia="Helvetica" w:cs="Helvetica"/>
          <w:b/>
          <w:i w:val="0"/>
          <w:caps w:val="0"/>
          <w:color w:val="151B1E"/>
          <w:spacing w:val="0"/>
          <w:sz w:val="19"/>
          <w:szCs w:val="19"/>
          <w:bdr w:val="none" w:color="auto" w:sz="0" w:space="0"/>
          <w:shd w:val="clear" w:fill="FFFFFF"/>
        </w:rPr>
        <w:t>对溶剂型涂料和辐射固化涂料的VOC指标分为“一般限值”和“特殊限值”（特别限值适用于为国家有关文件规定的重点地区，或对VOC含量有特定要求的具体地区）。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10月25日，第四版《</w:t>
      </w:r>
      <w:r>
        <w:rPr>
          <w:rStyle w:val="5"/>
          <w:rFonts w:hint="default" w:ascii="Helvetica" w:hAnsi="Helvetica" w:eastAsia="Helvetica" w:cs="Helvetica"/>
          <w:b/>
          <w:i w:val="0"/>
          <w:caps w:val="0"/>
          <w:color w:val="151B1E"/>
          <w:spacing w:val="0"/>
          <w:sz w:val="19"/>
          <w:szCs w:val="19"/>
          <w:bdr w:val="none" w:color="auto" w:sz="0" w:space="0"/>
          <w:shd w:val="clear" w:fill="FFFFFF"/>
        </w:rPr>
        <w:t>低挥发性有机化合物含量涂料产品技术要求》</w:t>
      </w:r>
      <w:r>
        <w:rPr>
          <w:rFonts w:hint="default" w:ascii="Helvetica" w:hAnsi="Helvetica" w:eastAsia="Helvetica" w:cs="Helvetica"/>
          <w:b w:val="0"/>
          <w:i w:val="0"/>
          <w:caps w:val="0"/>
          <w:color w:val="151B1E"/>
          <w:spacing w:val="0"/>
          <w:sz w:val="19"/>
          <w:szCs w:val="19"/>
          <w:bdr w:val="none" w:color="auto" w:sz="0" w:space="0"/>
          <w:shd w:val="clear" w:fill="FFFFFF"/>
        </w:rPr>
        <w:t>除细化修正产品分类外，</w:t>
      </w:r>
      <w:r>
        <w:rPr>
          <w:rStyle w:val="5"/>
          <w:rFonts w:hint="default" w:ascii="Helvetica" w:hAnsi="Helvetica" w:eastAsia="Helvetica" w:cs="Helvetica"/>
          <w:b/>
          <w:i w:val="0"/>
          <w:caps w:val="0"/>
          <w:color w:val="151B1E"/>
          <w:spacing w:val="0"/>
          <w:sz w:val="19"/>
          <w:szCs w:val="19"/>
          <w:bdr w:val="none" w:color="auto" w:sz="0" w:space="0"/>
          <w:shd w:val="clear" w:fill="FFFFFF"/>
        </w:rPr>
        <w:t>指出本标准不适用于航空航天涂料、核电涂料、军用涂料</w:t>
      </w:r>
      <w:r>
        <w:rPr>
          <w:rFonts w:hint="default" w:ascii="Helvetica" w:hAnsi="Helvetica" w:eastAsia="Helvetica" w:cs="Helvetica"/>
          <w:b w:val="0"/>
          <w:i w:val="0"/>
          <w:caps w:val="0"/>
          <w:color w:val="151B1E"/>
          <w:spacing w:val="0"/>
          <w:sz w:val="19"/>
          <w:szCs w:val="19"/>
          <w:bdr w:val="none" w:color="auto" w:sz="0" w:space="0"/>
          <w:shd w:val="clear" w:fill="FFFFFF"/>
        </w:rPr>
        <w:t>；增加各国的VOC定义参考；将粉末涂料、建筑无机粉体涂装材料、建筑用有机粉体涂料等粉末状涂料以及涂料用腻子归入低挥发性有机化合物涂料产品；在特别限值中增加“——”，表示不考虑该品种的VOC含量限值，需要转型其他类型的低挥发性有机化合物含量涂料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11月7日，第五版</w:t>
      </w:r>
      <w:r>
        <w:rPr>
          <w:rStyle w:val="5"/>
          <w:rFonts w:hint="default" w:ascii="Helvetica" w:hAnsi="Helvetica" w:eastAsia="Helvetica" w:cs="Helvetica"/>
          <w:b/>
          <w:i w:val="0"/>
          <w:caps w:val="0"/>
          <w:color w:val="151B1E"/>
          <w:spacing w:val="0"/>
          <w:sz w:val="19"/>
          <w:szCs w:val="19"/>
          <w:bdr w:val="none" w:color="auto" w:sz="0" w:space="0"/>
          <w:shd w:val="clear" w:fill="FFFFFF"/>
        </w:rPr>
        <w:t>《低挥发性有机化合物含量涂料产品技术要求》</w:t>
      </w:r>
      <w:r>
        <w:rPr>
          <w:rFonts w:hint="default" w:ascii="Helvetica" w:hAnsi="Helvetica" w:eastAsia="Helvetica" w:cs="Helvetica"/>
          <w:b w:val="0"/>
          <w:i w:val="0"/>
          <w:caps w:val="0"/>
          <w:color w:val="151B1E"/>
          <w:spacing w:val="0"/>
          <w:sz w:val="19"/>
          <w:szCs w:val="19"/>
          <w:bdr w:val="none" w:color="auto" w:sz="0" w:space="0"/>
          <w:shd w:val="clear" w:fill="FFFFFF"/>
        </w:rPr>
        <w:t>增加建筑无机涂料、低速运输车、工艺品涂料、全喷修补型包装涂料等；对电子电器涂料和玩具涂料的VOC限值按照底材进行分类；对车用涂料的VOC限值部分有较大修改。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至此，《低挥发性有机化合物含量涂料产品技术要求》的内容基本确定。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eastAsia" w:ascii="黑体" w:hAnsi="黑体" w:eastAsia="黑体" w:cs="黑体"/>
          <w:b/>
          <w:bCs/>
          <w:i w:val="0"/>
          <w:caps w:val="0"/>
          <w:color w:val="151B1E"/>
          <w:spacing w:val="0"/>
          <w:sz w:val="21"/>
          <w:szCs w:val="21"/>
        </w:rPr>
      </w:pPr>
      <w:r>
        <w:rPr>
          <w:rFonts w:hint="eastAsia" w:ascii="黑体" w:hAnsi="黑体" w:eastAsia="黑体" w:cs="黑体"/>
          <w:b/>
          <w:bCs/>
          <w:i w:val="0"/>
          <w:caps w:val="0"/>
          <w:color w:val="151B1E"/>
          <w:spacing w:val="0"/>
          <w:sz w:val="21"/>
          <w:szCs w:val="21"/>
          <w:bdr w:val="none" w:color="auto" w:sz="0" w:space="0"/>
          <w:shd w:val="clear" w:fill="FFFFFF"/>
        </w:rPr>
        <w:t>其他VOC法规政策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苏春海先生详细总结盘点了各省市地区的VOC法规政策，</w:t>
      </w:r>
      <w:r>
        <w:rPr>
          <w:rStyle w:val="5"/>
          <w:rFonts w:hint="default" w:ascii="Helvetica" w:hAnsi="Helvetica" w:eastAsia="Helvetica" w:cs="Helvetica"/>
          <w:b/>
          <w:i w:val="0"/>
          <w:caps w:val="0"/>
          <w:color w:val="151B1E"/>
          <w:spacing w:val="0"/>
          <w:sz w:val="19"/>
          <w:szCs w:val="19"/>
          <w:bdr w:val="none" w:color="auto" w:sz="0" w:space="0"/>
          <w:shd w:val="clear" w:fill="FFFFFF"/>
        </w:rPr>
        <w:t>指出国家对于环保治理的决心和力度，希望生产制造型涂料企业需尽快完成转型升级。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强制性标准《建筑用墙面涂料中有害物质限量》和《木器涂料中有害物质限量》的意见反馈截止，10月10日已完成工信部的立项答辩。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《绿色产品评价 涂料》标准2018年7月1日起正式开始实施，对涂料行业未来发展产生积极的引导作用，促使更多的生产企业改进生产技术、提高产品的环保性，从而加快行业的转型升级。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京津冀及周边地区2018－2019年秋冬季大气污染综合治理攻坚行动方案》积极推进工业、建筑、汽修等行业使用低(无)VOCs含量原辅材料和产品，并要求北京、天津、河北省(市)严格执行《建筑类涂料与胶粘剂挥发性有机化合物含量限值标准》，对汽车原厂涂料、木器涂料、工程机械涂料、工业防腐涂料等提出具体VOC含量限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Style w:val="5"/>
          <w:rFonts w:hint="default" w:ascii="Helvetica" w:hAnsi="Helvetica" w:eastAsia="Helvetica" w:cs="Helvetica"/>
          <w:b/>
          <w:i w:val="0"/>
          <w:caps w:val="0"/>
          <w:color w:val="151B1E"/>
          <w:spacing w:val="0"/>
          <w:sz w:val="19"/>
          <w:szCs w:val="19"/>
          <w:bdr w:val="none" w:color="auto" w:sz="0" w:space="0"/>
          <w:shd w:val="clear" w:fill="FFFFFF"/>
        </w:rPr>
        <w:t>京津冀、上海、江苏、深圳等地均已出台了相应的针对建筑涂料、车辆涂料、木器涂料、船舶涂料等VOC含量的规定。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276850" cy="3692525"/>
            <wp:effectExtent l="0" t="0" r="0" b="317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9"/>
                    <a:stretch>
                      <a:fillRect/>
                    </a:stretch>
                  </pic:blipFill>
                  <pic:spPr>
                    <a:xfrm>
                      <a:off x="0" y="0"/>
                      <a:ext cx="5276850" cy="3692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226685" cy="3701415"/>
            <wp:effectExtent l="0" t="0" r="12065" b="13335"/>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0"/>
                    <a:stretch>
                      <a:fillRect/>
                    </a:stretch>
                  </pic:blipFill>
                  <pic:spPr>
                    <a:xfrm>
                      <a:off x="0" y="0"/>
                      <a:ext cx="5226685" cy="37014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539740" cy="3528060"/>
            <wp:effectExtent l="0" t="0" r="3810" b="15240"/>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11"/>
                    <a:stretch>
                      <a:fillRect/>
                    </a:stretch>
                  </pic:blipFill>
                  <pic:spPr>
                    <a:xfrm>
                      <a:off x="0" y="0"/>
                      <a:ext cx="5539740" cy="35280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drawing>
          <wp:inline distT="0" distB="0" distL="114300" distR="114300">
            <wp:extent cx="5338445" cy="3222625"/>
            <wp:effectExtent l="0" t="0" r="14605" b="15875"/>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2"/>
                    <a:stretch>
                      <a:fillRect/>
                    </a:stretch>
                  </pic:blipFill>
                  <pic:spPr>
                    <a:xfrm>
                      <a:off x="0" y="0"/>
                      <a:ext cx="5338445" cy="3222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当前，国家环保督察力度日益加大，绿色环保已经成为行业发展主流。通过本次对《低挥发性有机化合物含量涂料产品技术要求》的详细解读，将为企业实现清洁生产、低VOC排放、开发环境友好型产品提供了有益借鉴。同时，也将为涂料涂装及上下游产业链绿色生产指明发展方向，对传统涂料企业顺应绿色发展潮流、实现企业转型升级具有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文案：艾涂邦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7" w:lineRule="atLeast"/>
        <w:ind w:left="0" w:right="0" w:firstLine="0"/>
        <w:jc w:val="left"/>
        <w:rPr>
          <w:rFonts w:hint="default" w:ascii="Helvetica" w:hAnsi="Helvetica" w:eastAsia="Helvetica" w:cs="Helvetica"/>
          <w:b w:val="0"/>
          <w:i w:val="0"/>
          <w:caps w:val="0"/>
          <w:color w:val="151B1E"/>
          <w:spacing w:val="0"/>
          <w:sz w:val="19"/>
          <w:szCs w:val="19"/>
        </w:rPr>
      </w:pPr>
      <w:r>
        <w:rPr>
          <w:rFonts w:hint="default" w:ascii="Helvetica" w:hAnsi="Helvetica" w:eastAsia="Helvetica" w:cs="Helvetica"/>
          <w:b w:val="0"/>
          <w:i w:val="0"/>
          <w:caps w:val="0"/>
          <w:color w:val="151B1E"/>
          <w:spacing w:val="0"/>
          <w:sz w:val="19"/>
          <w:szCs w:val="19"/>
          <w:bdr w:val="none" w:color="auto" w:sz="0" w:space="0"/>
          <w:shd w:val="clear" w:fill="FFFFFF"/>
        </w:rPr>
        <w:t>编辑：省涂协秘书处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41537"/>
    <w:rsid w:val="0694247C"/>
    <w:rsid w:val="1EA4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2018-12-25T08:18:00Z</dcterms:created>
  <dc:creator>+7..</dc:creator>
  <cp:lastModifiedBy>+7..</cp:lastModifiedBy>
  <dcterms:modified xsi:type="dcterms:W3CDTF">2018-12-25T08:22:31Z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